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CEA4A">
      <w:pPr>
        <w:pStyle w:val="2"/>
        <w:pageBreakBefore w:val="0"/>
        <w:kinsoku/>
        <w:wordWrap/>
        <w:overflowPunct/>
        <w:topLinePunct w:val="0"/>
        <w:autoSpaceDE/>
        <w:autoSpaceDN/>
        <w:bidi w:val="0"/>
        <w:adjustRightInd/>
        <w:snapToGrid/>
        <w:spacing w:line="240" w:lineRule="auto"/>
        <w:jc w:val="both"/>
        <w:textAlignment w:val="auto"/>
        <w:rPr>
          <w:rFonts w:hint="eastAsia" w:ascii="黑体" w:hAnsi="黑体" w:eastAsia="黑体" w:cs="黑体"/>
          <w:kern w:val="0"/>
          <w:sz w:val="28"/>
          <w:szCs w:val="28"/>
          <w:highlight w:val="none"/>
          <w:lang w:val="en-US" w:eastAsia="zh-CN"/>
        </w:rPr>
      </w:pPr>
      <w:r>
        <w:rPr>
          <w:rFonts w:hint="eastAsia" w:ascii="黑体" w:hAnsi="黑体" w:eastAsia="黑体" w:cs="黑体"/>
          <w:b w:val="0"/>
          <w:bCs w:val="0"/>
          <w:sz w:val="28"/>
          <w:szCs w:val="28"/>
          <w:highlight w:val="none"/>
          <w:lang w:val="en-US" w:eastAsia="zh-CN"/>
        </w:rPr>
        <w:t>附件3</w:t>
      </w:r>
    </w:p>
    <w:p w14:paraId="5493E64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Cs/>
          <w:kern w:val="0"/>
          <w:sz w:val="44"/>
          <w:szCs w:val="44"/>
          <w:highlight w:val="none"/>
          <w:lang w:bidi="ar"/>
        </w:rPr>
      </w:pPr>
      <w:r>
        <w:rPr>
          <w:rFonts w:hint="eastAsia" w:ascii="方正小标宋简体" w:hAnsi="方正小标宋简体" w:eastAsia="方正小标宋简体" w:cs="方正小标宋简体"/>
          <w:bCs/>
          <w:kern w:val="0"/>
          <w:sz w:val="44"/>
          <w:szCs w:val="44"/>
          <w:highlight w:val="none"/>
          <w:lang w:val="en-US" w:eastAsia="zh-CN" w:bidi="ar"/>
        </w:rPr>
        <w:t>广东省</w:t>
      </w:r>
      <w:r>
        <w:rPr>
          <w:rFonts w:hint="eastAsia" w:ascii="方正小标宋简体" w:hAnsi="方正小标宋简体" w:eastAsia="方正小标宋简体" w:cs="方正小标宋简体"/>
          <w:bCs/>
          <w:kern w:val="0"/>
          <w:sz w:val="44"/>
          <w:szCs w:val="44"/>
          <w:highlight w:val="none"/>
          <w:lang w:bidi="ar"/>
        </w:rPr>
        <w:t>研究生教育创新计划项目</w:t>
      </w:r>
    </w:p>
    <w:p w14:paraId="4BEE6A4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kern w:val="0"/>
          <w:sz w:val="44"/>
          <w:szCs w:val="44"/>
          <w:highlight w:val="none"/>
          <w:lang w:val="en-US" w:eastAsia="zh-CN"/>
        </w:rPr>
      </w:pPr>
      <w:r>
        <w:rPr>
          <w:rFonts w:hint="eastAsia" w:ascii="方正小标宋简体" w:hAnsi="方正小标宋简体" w:eastAsia="方正小标宋简体" w:cs="方正小标宋简体"/>
          <w:bCs/>
          <w:kern w:val="0"/>
          <w:sz w:val="44"/>
          <w:szCs w:val="44"/>
          <w:highlight w:val="none"/>
          <w:lang w:bidi="ar"/>
        </w:rPr>
        <w:t>申报条件</w:t>
      </w:r>
      <w:r>
        <w:rPr>
          <w:rFonts w:hint="eastAsia" w:ascii="方正小标宋简体" w:hAnsi="方正小标宋简体" w:eastAsia="方正小标宋简体" w:cs="方正小标宋简体"/>
          <w:bCs/>
          <w:kern w:val="0"/>
          <w:sz w:val="44"/>
          <w:szCs w:val="44"/>
          <w:highlight w:val="none"/>
          <w:lang w:val="en-US" w:eastAsia="zh-CN" w:bidi="ar"/>
        </w:rPr>
        <w:t>和实施要求</w:t>
      </w:r>
    </w:p>
    <w:p w14:paraId="059ADF22">
      <w:pPr>
        <w:pStyle w:val="6"/>
        <w:pageBreakBefore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Times New Roman" w:hAnsi="Times New Roman" w:eastAsia="黑体" w:cs="Times New Roman"/>
          <w:sz w:val="32"/>
          <w:szCs w:val="32"/>
          <w:highlight w:val="none"/>
        </w:rPr>
      </w:pPr>
    </w:p>
    <w:p w14:paraId="21FFD46A">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lang w:eastAsia="zh-CN"/>
        </w:rPr>
        <w:t>研究生学术论坛</w:t>
      </w:r>
    </w:p>
    <w:p w14:paraId="3F1DE86A">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ascii="Times New Roman" w:hAnsi="Times New Roman"/>
          <w:highlight w:val="none"/>
        </w:rPr>
      </w:pPr>
      <w:r>
        <w:rPr>
          <w:rFonts w:hint="eastAsia" w:ascii="Times New Roman" w:hAnsi="Times New Roman" w:eastAsia="仿宋_GB2312" w:cs="Times New Roman"/>
          <w:b/>
          <w:bCs/>
          <w:sz w:val="32"/>
          <w:szCs w:val="32"/>
          <w:highlight w:val="none"/>
          <w:lang w:eastAsia="zh-CN"/>
        </w:rPr>
        <w:t>申报条件：</w:t>
      </w:r>
      <w:r>
        <w:rPr>
          <w:rFonts w:hint="eastAsia" w:ascii="Times New Roman" w:hAnsi="Times New Roman" w:eastAsia="仿宋_GB2312" w:cs="Times New Roman"/>
          <w:sz w:val="32"/>
          <w:szCs w:val="32"/>
          <w:highlight w:val="none"/>
          <w:lang w:eastAsia="zh-CN"/>
        </w:rPr>
        <w:t>遵守国家的法律法规和政策规定，围绕某个学科专业进行。参会研究生原则上应为100人以上，其中外单位研究生所占比例原则上应为30％以上。</w:t>
      </w:r>
    </w:p>
    <w:p w14:paraId="006F3082">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b/>
          <w:bCs/>
          <w:sz w:val="32"/>
          <w:szCs w:val="32"/>
          <w:highlight w:val="none"/>
          <w:lang w:eastAsia="zh-CN"/>
        </w:rPr>
        <w:t>实施要求：</w:t>
      </w:r>
      <w:r>
        <w:rPr>
          <w:rFonts w:hint="eastAsia" w:ascii="Times New Roman" w:hAnsi="Times New Roman" w:eastAsia="仿宋_GB2312" w:cs="Times New Roman"/>
          <w:sz w:val="32"/>
          <w:szCs w:val="32"/>
          <w:highlight w:val="none"/>
          <w:lang w:eastAsia="zh-CN"/>
        </w:rPr>
        <w:t>由广东省学位委员会办公室主办，各单位承办，相关单位协办。研究生学术论坛一般命名为“20**年广东省研究生学术论坛——***（学科专业或领域）分论坛”，会期一般为2～3天。可按二级学科或研究方向分设若干个专题论坛。承办单位负责统筹落实论坛的各项活动安排，确保论坛各项活动顺利开展。</w:t>
      </w:r>
    </w:p>
    <w:p w14:paraId="5272531B">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b/>
          <w:bCs/>
          <w:sz w:val="32"/>
          <w:szCs w:val="32"/>
          <w:highlight w:val="none"/>
          <w:lang w:eastAsia="zh-CN"/>
        </w:rPr>
      </w:pPr>
      <w:r>
        <w:rPr>
          <w:rFonts w:hint="eastAsia" w:ascii="Times New Roman" w:hAnsi="Times New Roman" w:eastAsia="仿宋_GB2312" w:cs="Times New Roman"/>
          <w:b/>
          <w:bCs/>
          <w:sz w:val="32"/>
          <w:szCs w:val="32"/>
          <w:highlight w:val="none"/>
          <w:lang w:val="en-US" w:eastAsia="zh-CN"/>
        </w:rPr>
        <w:t>项目实施周期</w:t>
      </w:r>
      <w:r>
        <w:rPr>
          <w:rFonts w:ascii="Times New Roman" w:hAnsi="Times New Roman" w:eastAsia="仿宋_GB2312" w:cs="仿宋_GB2312"/>
          <w:b/>
          <w:bCs/>
          <w:color w:val="000000"/>
          <w:kern w:val="0"/>
          <w:sz w:val="31"/>
          <w:szCs w:val="31"/>
          <w:highlight w:val="none"/>
          <w:lang w:val="en-US" w:eastAsia="zh-CN" w:bidi="ar"/>
        </w:rPr>
        <w:t>一般为</w:t>
      </w:r>
      <w:r>
        <w:rPr>
          <w:rFonts w:hint="default" w:ascii="Times New Roman" w:hAnsi="Times New Roman" w:eastAsia="宋体" w:cs="Times New Roman"/>
          <w:b/>
          <w:bCs/>
          <w:color w:val="000000"/>
          <w:kern w:val="0"/>
          <w:sz w:val="31"/>
          <w:szCs w:val="31"/>
          <w:highlight w:val="none"/>
          <w:lang w:val="en-US" w:eastAsia="zh-CN" w:bidi="ar"/>
        </w:rPr>
        <w:t>1</w:t>
      </w:r>
      <w:r>
        <w:rPr>
          <w:rFonts w:ascii="Times New Roman" w:hAnsi="Times New Roman" w:eastAsia="仿宋_GB2312" w:cs="仿宋_GB2312"/>
          <w:b/>
          <w:bCs/>
          <w:color w:val="000000"/>
          <w:kern w:val="0"/>
          <w:sz w:val="31"/>
          <w:szCs w:val="31"/>
          <w:highlight w:val="none"/>
          <w:lang w:val="en-US" w:eastAsia="zh-CN" w:bidi="ar"/>
        </w:rPr>
        <w:t>～</w:t>
      </w:r>
      <w:r>
        <w:rPr>
          <w:rFonts w:hint="default" w:ascii="Times New Roman" w:hAnsi="Times New Roman" w:eastAsia="宋体" w:cs="Times New Roman"/>
          <w:b/>
          <w:bCs/>
          <w:color w:val="000000"/>
          <w:kern w:val="0"/>
          <w:sz w:val="31"/>
          <w:szCs w:val="31"/>
          <w:highlight w:val="none"/>
          <w:lang w:val="en-US" w:eastAsia="zh-CN" w:bidi="ar"/>
        </w:rPr>
        <w:t>2</w:t>
      </w:r>
      <w:r>
        <w:rPr>
          <w:rFonts w:ascii="Times New Roman" w:hAnsi="Times New Roman" w:eastAsia="仿宋_GB2312" w:cs="仿宋_GB2312"/>
          <w:b/>
          <w:bCs/>
          <w:color w:val="000000"/>
          <w:kern w:val="0"/>
          <w:sz w:val="31"/>
          <w:szCs w:val="31"/>
          <w:highlight w:val="none"/>
          <w:lang w:val="en-US" w:eastAsia="zh-CN" w:bidi="ar"/>
        </w:rPr>
        <w:t>年</w:t>
      </w:r>
      <w:r>
        <w:rPr>
          <w:rFonts w:hint="eastAsia" w:ascii="Times New Roman" w:hAnsi="Times New Roman" w:eastAsia="仿宋_GB2312" w:cs="仿宋_GB2312"/>
          <w:b/>
          <w:bCs/>
          <w:color w:val="000000"/>
          <w:kern w:val="0"/>
          <w:sz w:val="31"/>
          <w:szCs w:val="31"/>
          <w:highlight w:val="none"/>
          <w:lang w:val="en-US" w:eastAsia="zh-CN" w:bidi="ar"/>
        </w:rPr>
        <w:t>，建议资助额度为6万/项。</w:t>
      </w:r>
    </w:p>
    <w:p w14:paraId="01629321">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default"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二、</w:t>
      </w:r>
      <w:r>
        <w:rPr>
          <w:rFonts w:hint="eastAsia" w:ascii="黑体" w:hAnsi="黑体" w:eastAsia="黑体" w:cs="黑体"/>
          <w:b w:val="0"/>
          <w:bCs w:val="0"/>
          <w:sz w:val="32"/>
          <w:szCs w:val="32"/>
          <w:highlight w:val="none"/>
          <w:lang w:eastAsia="zh-CN"/>
        </w:rPr>
        <w:t>研究生</w:t>
      </w:r>
      <w:r>
        <w:rPr>
          <w:rFonts w:hint="eastAsia" w:ascii="黑体" w:hAnsi="黑体" w:eastAsia="黑体" w:cs="黑体"/>
          <w:b w:val="0"/>
          <w:bCs w:val="0"/>
          <w:sz w:val="32"/>
          <w:szCs w:val="32"/>
          <w:highlight w:val="none"/>
          <w:lang w:val="en-US" w:eastAsia="zh-CN"/>
        </w:rPr>
        <w:t>暑期学校</w:t>
      </w:r>
    </w:p>
    <w:p w14:paraId="2A3EC142">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ascii="Times New Roman" w:hAnsi="Times New Roman"/>
          <w:highlight w:val="none"/>
        </w:rPr>
      </w:pPr>
      <w:r>
        <w:rPr>
          <w:rFonts w:hint="eastAsia" w:ascii="Times New Roman" w:hAnsi="Times New Roman" w:eastAsia="仿宋_GB2312" w:cs="Times New Roman"/>
          <w:b/>
          <w:bCs/>
          <w:sz w:val="32"/>
          <w:szCs w:val="32"/>
          <w:highlight w:val="none"/>
          <w:lang w:eastAsia="zh-CN"/>
        </w:rPr>
        <w:t>申报条件：</w:t>
      </w:r>
      <w:r>
        <w:rPr>
          <w:rFonts w:hint="eastAsia" w:ascii="Times New Roman" w:hAnsi="Times New Roman" w:eastAsia="仿宋_GB2312" w:cs="Times New Roman"/>
          <w:sz w:val="32"/>
          <w:szCs w:val="32"/>
          <w:highlight w:val="none"/>
          <w:lang w:eastAsia="zh-CN"/>
        </w:rPr>
        <w:t>利用暑期在某一学科领域聘请国内外学术水平高、教学经验丰富的知名专家、学者担任主讲教师，通过课程、学术报告、参观考察等形式，介绍学术发展动态和最新研究成果。参与对象主要为广东省内的在校研究生，同时可招收部分青年教师和省外优秀研究生。每期招收学员原则上应为50人以上，其中青年教师和省外研究生所占比例原则上应为30％以上。</w:t>
      </w:r>
    </w:p>
    <w:p w14:paraId="479A7DBA">
      <w:pPr>
        <w:pStyle w:val="6"/>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0"/>
        <w:jc w:val="both"/>
        <w:textAlignment w:val="auto"/>
        <w:rPr>
          <w:rFonts w:hint="eastAsia" w:ascii="Times New Roman" w:hAnsi="Times New Roman" w:eastAsia="仿宋_GB2312" w:cs="Times New Roman"/>
          <w:b w:val="0"/>
          <w:bCs w:val="0"/>
          <w:kern w:val="0"/>
          <w:sz w:val="32"/>
          <w:szCs w:val="32"/>
          <w:highlight w:val="none"/>
          <w:lang w:val="en-US" w:eastAsia="zh-CN" w:bidi="ar-SA"/>
        </w:rPr>
      </w:pPr>
      <w:r>
        <w:rPr>
          <w:rFonts w:hint="eastAsia" w:ascii="Times New Roman" w:hAnsi="Times New Roman" w:eastAsia="仿宋_GB2312" w:cs="Times New Roman"/>
          <w:b/>
          <w:bCs/>
          <w:kern w:val="0"/>
          <w:sz w:val="32"/>
          <w:szCs w:val="32"/>
          <w:highlight w:val="none"/>
          <w:lang w:val="en-US" w:eastAsia="zh-CN" w:bidi="ar-SA"/>
        </w:rPr>
        <w:t>实施要求：</w:t>
      </w:r>
      <w:r>
        <w:rPr>
          <w:rFonts w:hint="eastAsia" w:ascii="Times New Roman" w:hAnsi="Times New Roman" w:eastAsia="仿宋_GB2312" w:cs="Times New Roman"/>
          <w:b w:val="0"/>
          <w:bCs w:val="0"/>
          <w:kern w:val="0"/>
          <w:sz w:val="32"/>
          <w:szCs w:val="32"/>
          <w:highlight w:val="none"/>
          <w:lang w:val="en-US" w:eastAsia="zh-CN" w:bidi="ar-SA"/>
        </w:rPr>
        <w:t>由广东省学位委员会办公室主办，各单位承办，相关单位协办。研究生暑期学校一般命名为“20**年广东省***（学科专业或领域）研究生暑期学校”，一般为期2～4周。学习结束后，对考试合格者由承办单位颁发暑期学校结业证书，学员所在培养单位可视情况计入学分。</w:t>
      </w:r>
    </w:p>
    <w:p w14:paraId="1D17F5B2">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b/>
          <w:bCs/>
          <w:kern w:val="0"/>
          <w:sz w:val="32"/>
          <w:szCs w:val="32"/>
          <w:highlight w:val="none"/>
          <w:lang w:val="en-US" w:eastAsia="zh-CN" w:bidi="ar-SA"/>
        </w:rPr>
        <w:t>项目实施周期一般为1～2年</w:t>
      </w:r>
      <w:r>
        <w:rPr>
          <w:rFonts w:hint="eastAsia" w:ascii="Times New Roman" w:hAnsi="Times New Roman" w:eastAsia="仿宋_GB2312" w:cs="仿宋_GB2312"/>
          <w:b/>
          <w:bCs/>
          <w:color w:val="000000"/>
          <w:kern w:val="0"/>
          <w:sz w:val="31"/>
          <w:szCs w:val="31"/>
          <w:highlight w:val="none"/>
          <w:lang w:val="en-US" w:eastAsia="zh-CN" w:bidi="ar"/>
        </w:rPr>
        <w:t>，建议资助额度为6万/项。</w:t>
      </w:r>
    </w:p>
    <w:p w14:paraId="1C11E94F">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三、学位与研究生教育改革研究项目</w:t>
      </w:r>
    </w:p>
    <w:p w14:paraId="12949C10">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b/>
          <w:bCs/>
          <w:sz w:val="32"/>
          <w:szCs w:val="32"/>
          <w:highlight w:val="none"/>
          <w:lang w:eastAsia="zh-CN"/>
        </w:rPr>
        <w:t>申报条件：</w:t>
      </w:r>
      <w:r>
        <w:rPr>
          <w:rFonts w:hint="eastAsia" w:ascii="Times New Roman" w:hAnsi="Times New Roman" w:eastAsia="仿宋_GB2312" w:cs="Times New Roman"/>
          <w:sz w:val="32"/>
          <w:szCs w:val="32"/>
          <w:highlight w:val="none"/>
          <w:lang w:eastAsia="zh-CN"/>
        </w:rPr>
        <w:t>项目负责人是各单位在岗研究生导师、研究生课程任课教师或具有5年以上研究生教育管理工作经验人员。项目应围绕研究生教育发展规律、探索新型人才培养机制和管理模式、提高研究生培养质量等内容进行研究。</w:t>
      </w:r>
    </w:p>
    <w:p w14:paraId="29A4539D">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b/>
          <w:bCs/>
          <w:sz w:val="32"/>
          <w:szCs w:val="32"/>
          <w:highlight w:val="none"/>
          <w:lang w:eastAsia="zh-CN"/>
        </w:rPr>
        <w:t>实施要求：</w:t>
      </w:r>
      <w:r>
        <w:rPr>
          <w:rFonts w:hint="eastAsia" w:ascii="Times New Roman" w:hAnsi="Times New Roman" w:eastAsia="仿宋_GB2312" w:cs="Times New Roman"/>
          <w:sz w:val="32"/>
          <w:szCs w:val="32"/>
          <w:highlight w:val="none"/>
          <w:lang w:eastAsia="zh-CN"/>
        </w:rPr>
        <w:t>项目研究以高质量研究生培养为目的，针对研究生培养面临的实际问题，科学总结学位与研究生教育的发展规律，提出具有原创性和开拓性的理论以及具有针对性、实效性和可操作性的建议和措施，形成研究报告。项目需发表和项目内容相关的教学研究论文或其他成果，并满足以下条件之一：</w:t>
      </w:r>
    </w:p>
    <w:p w14:paraId="34FADB3C">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（1）SCI、SSCI、CSSCI、EI、AHCI、《中文核心期刊要目总览》（北京大学图书馆编制）、《中国教育报》1篇。</w:t>
      </w:r>
    </w:p>
    <w:p w14:paraId="3FAFCDBD">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（2）其他正规期刊2篇，其中1篇应发表在本科院校学报。</w:t>
      </w:r>
    </w:p>
    <w:p w14:paraId="66D5ABF6">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（3）研究咨询报告1篇，且附盖有市厅级及以上单位公章的采纳证明，注明采纳内容及价值。</w:t>
      </w:r>
    </w:p>
    <w:p w14:paraId="616ABABE">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（4）专著1部。</w:t>
      </w:r>
    </w:p>
    <w:p w14:paraId="42EB1B2F">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Times New Roman" w:hAnsi="Times New Roman" w:eastAsia="仿宋_GB2312" w:cs="仿宋_GB2312"/>
          <w:b/>
          <w:bCs/>
          <w:color w:val="000000"/>
          <w:kern w:val="0"/>
          <w:sz w:val="31"/>
          <w:szCs w:val="31"/>
          <w:highlight w:val="none"/>
          <w:lang w:val="en-US" w:eastAsia="zh-CN" w:bidi="ar"/>
        </w:rPr>
      </w:pPr>
      <w:r>
        <w:rPr>
          <w:rFonts w:hint="eastAsia" w:ascii="Times New Roman" w:hAnsi="Times New Roman" w:eastAsia="仿宋_GB2312" w:cs="Times New Roman"/>
          <w:b/>
          <w:bCs/>
          <w:sz w:val="32"/>
          <w:szCs w:val="32"/>
          <w:highlight w:val="none"/>
          <w:lang w:val="en-US" w:eastAsia="zh-CN"/>
        </w:rPr>
        <w:t>项目实施周期</w:t>
      </w:r>
      <w:r>
        <w:rPr>
          <w:rFonts w:ascii="Times New Roman" w:hAnsi="Times New Roman" w:eastAsia="仿宋_GB2312" w:cs="仿宋_GB2312"/>
          <w:b/>
          <w:bCs/>
          <w:color w:val="000000"/>
          <w:kern w:val="0"/>
          <w:sz w:val="31"/>
          <w:szCs w:val="31"/>
          <w:highlight w:val="none"/>
          <w:lang w:val="en-US" w:eastAsia="zh-CN" w:bidi="ar"/>
        </w:rPr>
        <w:t>一般为</w:t>
      </w:r>
      <w:r>
        <w:rPr>
          <w:rFonts w:hint="default" w:ascii="Times New Roman" w:hAnsi="Times New Roman" w:eastAsia="宋体" w:cs="Times New Roman"/>
          <w:b/>
          <w:bCs/>
          <w:color w:val="000000"/>
          <w:kern w:val="0"/>
          <w:sz w:val="31"/>
          <w:szCs w:val="31"/>
          <w:highlight w:val="none"/>
          <w:lang w:val="en-US" w:eastAsia="zh-CN" w:bidi="ar"/>
        </w:rPr>
        <w:t>2</w:t>
      </w:r>
      <w:r>
        <w:rPr>
          <w:rFonts w:ascii="Times New Roman" w:hAnsi="Times New Roman" w:eastAsia="仿宋_GB2312" w:cs="仿宋_GB2312"/>
          <w:b/>
          <w:bCs/>
          <w:color w:val="000000"/>
          <w:kern w:val="0"/>
          <w:sz w:val="31"/>
          <w:szCs w:val="31"/>
          <w:highlight w:val="none"/>
          <w:lang w:val="en-US" w:eastAsia="zh-CN" w:bidi="ar"/>
        </w:rPr>
        <w:t>年</w:t>
      </w:r>
      <w:r>
        <w:rPr>
          <w:rFonts w:hint="eastAsia" w:ascii="Times New Roman" w:hAnsi="Times New Roman" w:eastAsia="仿宋_GB2312" w:cs="仿宋_GB2312"/>
          <w:b/>
          <w:bCs/>
          <w:color w:val="000000"/>
          <w:kern w:val="0"/>
          <w:sz w:val="31"/>
          <w:szCs w:val="31"/>
          <w:highlight w:val="none"/>
          <w:lang w:val="en-US" w:eastAsia="zh-CN" w:bidi="ar"/>
        </w:rPr>
        <w:t>，建议资助额度为2万/项。</w:t>
      </w:r>
    </w:p>
    <w:p w14:paraId="410B5733">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四、研究生重点课程建设项目</w:t>
      </w:r>
    </w:p>
    <w:p w14:paraId="065A739C">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b/>
          <w:bCs/>
          <w:kern w:val="0"/>
          <w:sz w:val="32"/>
          <w:szCs w:val="32"/>
          <w:highlight w:val="none"/>
          <w:lang w:val="en-US" w:eastAsia="zh-CN" w:bidi="ar-SA"/>
        </w:rPr>
        <w:t>申报条件：</w:t>
      </w:r>
      <w:r>
        <w:rPr>
          <w:rFonts w:hint="eastAsia" w:ascii="Times New Roman" w:hAnsi="Times New Roman" w:eastAsia="仿宋_GB2312" w:cs="Times New Roman"/>
          <w:kern w:val="0"/>
          <w:sz w:val="32"/>
          <w:szCs w:val="32"/>
          <w:highlight w:val="none"/>
          <w:lang w:val="en-US" w:eastAsia="zh-CN" w:bidi="ar-SA"/>
        </w:rPr>
        <w:t>项目负责人具有副高级及以上专业技术职称， 近3年实际承担研究生相关课程教学任务。申报课程应为列入博士、硕士研究生教学计划的课程，教学改革成效显著、 教学手段先进，并经过三轮以上教学实践检验。鼓励校企共同建设课程。</w:t>
      </w:r>
    </w:p>
    <w:p w14:paraId="5121C37A">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b/>
          <w:bCs/>
          <w:kern w:val="0"/>
          <w:sz w:val="32"/>
          <w:szCs w:val="32"/>
          <w:highlight w:val="none"/>
          <w:lang w:val="en-US" w:eastAsia="zh-CN" w:bidi="ar-SA"/>
        </w:rPr>
        <w:t>实施要求：</w:t>
      </w:r>
      <w:r>
        <w:rPr>
          <w:rFonts w:hint="eastAsia" w:ascii="Times New Roman" w:hAnsi="Times New Roman" w:eastAsia="仿宋_GB2312" w:cs="Times New Roman"/>
          <w:kern w:val="0"/>
          <w:sz w:val="32"/>
          <w:szCs w:val="32"/>
          <w:highlight w:val="none"/>
          <w:lang w:val="en-US" w:eastAsia="zh-CN" w:bidi="ar-SA"/>
        </w:rPr>
        <w:t>课程建设以数智化赋能为核心，推动课程体系、教学内容与教学模式的深度变革。依托人工智能、大数据等新一代信息技术，开发智能化教学资源。通过在线教育平台，实现教学大纲、教学课件、教学录像、参考资料等资源的免费开放。构建完整的线上授课视频资源库，配套电子教案、案例库、习题库等立体化教学资源。鼓励建设慕课、微课、混合式课程等多种形态的数字化课程。建立课程资源动态更新机制，确保教学内容紧跟学科前沿和行业需求。</w:t>
      </w:r>
    </w:p>
    <w:p w14:paraId="29E8F8CB">
      <w:pPr>
        <w:keepNext w:val="0"/>
        <w:keepLines w:val="0"/>
        <w:pageBreakBefore w:val="0"/>
        <w:numPr>
          <w:ilvl w:val="0"/>
          <w:numId w:val="0"/>
        </w:numPr>
        <w:kinsoku/>
        <w:wordWrap/>
        <w:overflowPunct/>
        <w:topLinePunct w:val="0"/>
        <w:autoSpaceDE/>
        <w:autoSpaceDN/>
        <w:bidi w:val="0"/>
        <w:adjustRightInd/>
        <w:snapToGrid/>
        <w:spacing w:line="560" w:lineRule="exact"/>
        <w:ind w:firstLine="475"/>
        <w:jc w:val="both"/>
        <w:textAlignment w:val="auto"/>
        <w:rPr>
          <w:rFonts w:hint="eastAsia" w:ascii="Times New Roman" w:hAnsi="Times New Roman" w:eastAsia="仿宋_GB2312" w:cs="Times New Roman"/>
          <w:b/>
          <w:bCs/>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项目实施周期</w:t>
      </w:r>
      <w:r>
        <w:rPr>
          <w:rFonts w:ascii="Times New Roman" w:hAnsi="Times New Roman" w:eastAsia="仿宋_GB2312" w:cs="仿宋_GB2312"/>
          <w:b/>
          <w:bCs/>
          <w:color w:val="000000"/>
          <w:kern w:val="0"/>
          <w:sz w:val="31"/>
          <w:szCs w:val="31"/>
          <w:highlight w:val="none"/>
          <w:lang w:val="en-US" w:eastAsia="zh-CN" w:bidi="ar"/>
        </w:rPr>
        <w:t>一般为</w:t>
      </w:r>
      <w:r>
        <w:rPr>
          <w:rFonts w:hint="default" w:ascii="Times New Roman" w:hAnsi="Times New Roman" w:eastAsia="宋体" w:cs="Times New Roman"/>
          <w:b/>
          <w:bCs/>
          <w:color w:val="000000"/>
          <w:kern w:val="0"/>
          <w:sz w:val="31"/>
          <w:szCs w:val="31"/>
          <w:highlight w:val="none"/>
          <w:lang w:val="en-US" w:eastAsia="zh-CN" w:bidi="ar"/>
        </w:rPr>
        <w:t>2</w:t>
      </w:r>
      <w:r>
        <w:rPr>
          <w:rFonts w:ascii="Times New Roman" w:hAnsi="Times New Roman" w:eastAsia="仿宋_GB2312" w:cs="仿宋_GB2312"/>
          <w:b/>
          <w:bCs/>
          <w:color w:val="000000"/>
          <w:kern w:val="0"/>
          <w:sz w:val="31"/>
          <w:szCs w:val="31"/>
          <w:highlight w:val="none"/>
          <w:lang w:val="en-US" w:eastAsia="zh-CN" w:bidi="ar"/>
        </w:rPr>
        <w:t>年</w:t>
      </w:r>
      <w:r>
        <w:rPr>
          <w:rFonts w:hint="eastAsia" w:ascii="Times New Roman" w:hAnsi="Times New Roman" w:eastAsia="仿宋_GB2312" w:cs="仿宋_GB2312"/>
          <w:b/>
          <w:bCs/>
          <w:color w:val="000000"/>
          <w:kern w:val="0"/>
          <w:sz w:val="31"/>
          <w:szCs w:val="31"/>
          <w:highlight w:val="none"/>
          <w:lang w:val="en-US" w:eastAsia="zh-CN" w:bidi="ar"/>
        </w:rPr>
        <w:t>，建议资助额度为2万/项。</w:t>
      </w:r>
    </w:p>
    <w:p w14:paraId="7E746E22">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五、专业学位研究生教学案例库建设项目</w:t>
      </w:r>
    </w:p>
    <w:p w14:paraId="6A139816">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b/>
          <w:bCs/>
          <w:kern w:val="0"/>
          <w:sz w:val="32"/>
          <w:szCs w:val="32"/>
          <w:highlight w:val="none"/>
          <w:lang w:val="en-US" w:eastAsia="zh-CN" w:bidi="ar-SA"/>
        </w:rPr>
        <w:t>申报条件：</w:t>
      </w:r>
      <w:r>
        <w:rPr>
          <w:rFonts w:hint="eastAsia" w:ascii="Times New Roman" w:hAnsi="Times New Roman" w:eastAsia="仿宋_GB2312" w:cs="Times New Roman"/>
          <w:kern w:val="0"/>
          <w:sz w:val="32"/>
          <w:szCs w:val="32"/>
          <w:highlight w:val="none"/>
          <w:lang w:val="en-US" w:eastAsia="zh-CN" w:bidi="ar-SA"/>
        </w:rPr>
        <w:t>项目负责人具有副高级及以上专业技术职称， 近3年实际承担专业学位研究生教学任务。案例库应按照本单位专业学位类别（领域）培养方案设置的课程进行建设， 符合相应专业学位研究生教育指导委员会制定的相关要求。鼓励校企共同建设案例库。</w:t>
      </w:r>
    </w:p>
    <w:p w14:paraId="77F09F07">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b/>
          <w:bCs/>
          <w:kern w:val="0"/>
          <w:sz w:val="32"/>
          <w:szCs w:val="32"/>
          <w:highlight w:val="none"/>
          <w:lang w:val="en-US" w:eastAsia="zh-CN" w:bidi="ar-SA"/>
        </w:rPr>
        <w:t>项目实施要求：</w:t>
      </w:r>
      <w:r>
        <w:rPr>
          <w:rFonts w:hint="eastAsia" w:ascii="Times New Roman" w:hAnsi="Times New Roman" w:eastAsia="仿宋_GB2312" w:cs="Times New Roman"/>
          <w:kern w:val="0"/>
          <w:sz w:val="32"/>
          <w:szCs w:val="32"/>
          <w:highlight w:val="none"/>
          <w:lang w:val="en-US" w:eastAsia="zh-CN" w:bidi="ar-SA"/>
        </w:rPr>
        <w:t>案例建设过程需注重科学研究与教学案例相结合，理论与实践相结合，开发基于真实情境、符合案例教学要求、与国际接轨的高质量教学案例。所涉及的案例叙述清晰，理论分析准确、实用，教学案例组织合理、结构严谨，体现领域内重点问题。案例成果需在本专业学位课程教学中运，并在相关专业范围内共享。每门课程案例库建设项目中教学案例一般不少于10个，原创性案例不少于30%，每个案例不少于1500字。</w:t>
      </w:r>
    </w:p>
    <w:p w14:paraId="62EB5C34">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b/>
          <w:bCs/>
          <w:sz w:val="32"/>
          <w:szCs w:val="32"/>
          <w:highlight w:val="none"/>
          <w:lang w:val="en-US" w:eastAsia="zh-CN"/>
        </w:rPr>
        <w:t>项目实施周期</w:t>
      </w:r>
      <w:r>
        <w:rPr>
          <w:rFonts w:ascii="Times New Roman" w:hAnsi="Times New Roman" w:eastAsia="仿宋_GB2312" w:cs="仿宋_GB2312"/>
          <w:b/>
          <w:bCs/>
          <w:color w:val="000000"/>
          <w:kern w:val="0"/>
          <w:sz w:val="31"/>
          <w:szCs w:val="31"/>
          <w:highlight w:val="none"/>
          <w:lang w:val="en-US" w:eastAsia="zh-CN" w:bidi="ar"/>
        </w:rPr>
        <w:t>一般为</w:t>
      </w:r>
      <w:r>
        <w:rPr>
          <w:rFonts w:hint="default" w:ascii="Times New Roman" w:hAnsi="Times New Roman" w:eastAsia="宋体" w:cs="Times New Roman"/>
          <w:b/>
          <w:bCs/>
          <w:color w:val="000000"/>
          <w:kern w:val="0"/>
          <w:sz w:val="31"/>
          <w:szCs w:val="31"/>
          <w:highlight w:val="none"/>
          <w:lang w:val="en-US" w:eastAsia="zh-CN" w:bidi="ar"/>
        </w:rPr>
        <w:t>2</w:t>
      </w:r>
      <w:r>
        <w:rPr>
          <w:rFonts w:ascii="Times New Roman" w:hAnsi="Times New Roman" w:eastAsia="仿宋_GB2312" w:cs="仿宋_GB2312"/>
          <w:b/>
          <w:bCs/>
          <w:color w:val="000000"/>
          <w:kern w:val="0"/>
          <w:sz w:val="31"/>
          <w:szCs w:val="31"/>
          <w:highlight w:val="none"/>
          <w:lang w:val="en-US" w:eastAsia="zh-CN" w:bidi="ar"/>
        </w:rPr>
        <w:t>年</w:t>
      </w:r>
      <w:r>
        <w:rPr>
          <w:rFonts w:hint="eastAsia" w:ascii="Times New Roman" w:hAnsi="Times New Roman" w:eastAsia="仿宋_GB2312" w:cs="仿宋_GB2312"/>
          <w:b/>
          <w:bCs/>
          <w:color w:val="000000"/>
          <w:kern w:val="0"/>
          <w:sz w:val="31"/>
          <w:szCs w:val="31"/>
          <w:highlight w:val="none"/>
          <w:lang w:val="en-US" w:eastAsia="zh-CN" w:bidi="ar"/>
        </w:rPr>
        <w:t>，建议资助额度为2万/项</w:t>
      </w:r>
      <w:r>
        <w:rPr>
          <w:rFonts w:hint="eastAsia" w:ascii="Times New Roman" w:hAnsi="Times New Roman" w:eastAsia="仿宋_GB2312"/>
          <w:sz w:val="32"/>
          <w:szCs w:val="32"/>
          <w:highlight w:val="none"/>
        </w:rPr>
        <w:t>。</w:t>
      </w:r>
    </w:p>
    <w:p w14:paraId="00EF863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kern w:val="0"/>
          <w:sz w:val="32"/>
          <w:szCs w:val="32"/>
          <w:highlight w:val="none"/>
          <w:lang w:val="en-US" w:eastAsia="zh-CN" w:bidi="ar-SA"/>
        </w:rPr>
      </w:pPr>
      <w:r>
        <w:rPr>
          <w:rFonts w:hint="eastAsia" w:ascii="黑体" w:hAnsi="黑体" w:eastAsia="黑体" w:cs="黑体"/>
          <w:b w:val="0"/>
          <w:bCs w:val="0"/>
          <w:kern w:val="0"/>
          <w:sz w:val="32"/>
          <w:szCs w:val="32"/>
          <w:highlight w:val="none"/>
          <w:lang w:val="en-US" w:eastAsia="zh-CN" w:bidi="ar-SA"/>
        </w:rPr>
        <w:t>六、研究生联合培养创新基地（以下简称“创新基地”）</w:t>
      </w:r>
    </w:p>
    <w:p w14:paraId="2FEB90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Times New Roman" w:hAnsi="Times New Roman" w:eastAsia="仿宋_GB2312" w:cs="Times New Roman"/>
          <w:b/>
          <w:bCs/>
          <w:kern w:val="0"/>
          <w:sz w:val="32"/>
          <w:szCs w:val="32"/>
          <w:highlight w:val="none"/>
          <w:lang w:val="en-US" w:eastAsia="zh-CN" w:bidi="ar-SA"/>
        </w:rPr>
        <w:t>申报条件：</w:t>
      </w:r>
      <w:r>
        <w:rPr>
          <w:rFonts w:hint="eastAsia" w:ascii="Times New Roman" w:hAnsi="Times New Roman" w:eastAsia="仿宋_GB2312" w:cs="Times New Roman"/>
          <w:kern w:val="0"/>
          <w:sz w:val="32"/>
          <w:szCs w:val="32"/>
          <w:highlight w:val="none"/>
          <w:lang w:val="en-US" w:eastAsia="zh-CN" w:bidi="ar-SA"/>
        </w:rPr>
        <w:t>由各单位和企业、地方政府、行业管理部门及科研机构等单位（以下简称“合作单位”）联合申报，以各单位为责任主体。创新基地应设在合作单位。合作单位为企业的，应是新型研发机构、国家小巨人企业、省专精特新企业、上市企业或具有省级以上重点实验室或工程技术研究中心的创新型企业；有适合研究生参与的项目和比较充足的研究经费，同时能为研究生进入创新基地学习和生活提供必要的场地、设施和管理等保障条件。合作双方应建立规范的管理制度，在联合培养研究生或共同开展科研攻关方面有良好合作基础，有实质性合作2年以上。</w:t>
      </w:r>
      <w:r>
        <w:rPr>
          <w:rFonts w:hint="eastAsia" w:ascii="仿宋_GB2312" w:hAnsi="仿宋_GB2312" w:eastAsia="仿宋_GB2312" w:cs="仿宋_GB2312"/>
          <w:color w:val="auto"/>
          <w:spacing w:val="0"/>
          <w:sz w:val="32"/>
          <w:szCs w:val="32"/>
          <w:highlight w:val="none"/>
          <w:lang w:val="en-US" w:eastAsia="zh-CN"/>
        </w:rPr>
        <w:t>研究生联合培养创新基地项目需提供相应佐证材料。</w:t>
      </w:r>
    </w:p>
    <w:p w14:paraId="0F5763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Times New Roman" w:hAnsi="Times New Roman" w:eastAsia="仿宋_GB2312" w:cs="Times New Roman"/>
          <w:b/>
          <w:bCs/>
          <w:kern w:val="0"/>
          <w:sz w:val="32"/>
          <w:szCs w:val="32"/>
          <w:highlight w:val="none"/>
          <w:lang w:val="en-US" w:eastAsia="zh-CN" w:bidi="ar-SA"/>
        </w:rPr>
        <w:t>项目实施要求：</w:t>
      </w:r>
      <w:r>
        <w:rPr>
          <w:rFonts w:hint="eastAsia" w:ascii="Times New Roman" w:hAnsi="Times New Roman" w:eastAsia="仿宋_GB2312" w:cs="Times New Roman"/>
          <w:kern w:val="0"/>
          <w:sz w:val="32"/>
          <w:szCs w:val="32"/>
          <w:highlight w:val="none"/>
          <w:lang w:val="en-US" w:eastAsia="zh-CN" w:bidi="ar-SA"/>
        </w:rPr>
        <w:t>各单位安排一定数量的研究生进入创新基地开展专业实践（实践时间不少于6个月），并负责创新基地研究生培养质量的监控与检查；合作单位安排有丰富经验的专业技术人员参与指导研究生的实践活动。进入创新基地实践的研究生学位论文或实践成果选题需来源于合作单位的实际问题。</w:t>
      </w:r>
    </w:p>
    <w:p w14:paraId="34624C40">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b/>
          <w:bCs/>
          <w:kern w:val="0"/>
          <w:sz w:val="32"/>
          <w:szCs w:val="32"/>
          <w:highlight w:val="none"/>
          <w:lang w:val="en-US" w:eastAsia="zh-CN" w:bidi="ar-SA"/>
        </w:rPr>
      </w:pPr>
      <w:r>
        <w:rPr>
          <w:rFonts w:hint="eastAsia" w:ascii="Times New Roman" w:hAnsi="Times New Roman" w:eastAsia="仿宋_GB2312" w:cs="Times New Roman"/>
          <w:b/>
          <w:bCs/>
          <w:sz w:val="32"/>
          <w:szCs w:val="32"/>
          <w:highlight w:val="none"/>
          <w:lang w:val="en-US" w:eastAsia="zh-CN"/>
        </w:rPr>
        <w:t>项目实施周期</w:t>
      </w:r>
      <w:r>
        <w:rPr>
          <w:rFonts w:ascii="Times New Roman" w:hAnsi="Times New Roman" w:eastAsia="仿宋_GB2312" w:cs="仿宋_GB2312"/>
          <w:b/>
          <w:bCs/>
          <w:color w:val="000000"/>
          <w:kern w:val="0"/>
          <w:sz w:val="31"/>
          <w:szCs w:val="31"/>
          <w:highlight w:val="none"/>
          <w:lang w:val="en-US" w:eastAsia="zh-CN" w:bidi="ar"/>
        </w:rPr>
        <w:t>一般为</w:t>
      </w:r>
      <w:r>
        <w:rPr>
          <w:rFonts w:hint="eastAsia" w:ascii="Times New Roman" w:hAnsi="Times New Roman" w:eastAsia="仿宋_GB2312" w:cs="仿宋_GB2312"/>
          <w:b/>
          <w:bCs/>
          <w:color w:val="000000"/>
          <w:kern w:val="0"/>
          <w:sz w:val="31"/>
          <w:szCs w:val="31"/>
          <w:highlight w:val="none"/>
          <w:lang w:val="en-US" w:eastAsia="zh-CN" w:bidi="ar"/>
        </w:rPr>
        <w:t>3</w:t>
      </w:r>
      <w:r>
        <w:rPr>
          <w:rFonts w:ascii="Times New Roman" w:hAnsi="Times New Roman" w:eastAsia="仿宋_GB2312" w:cs="仿宋_GB2312"/>
          <w:b/>
          <w:bCs/>
          <w:color w:val="000000"/>
          <w:kern w:val="0"/>
          <w:sz w:val="31"/>
          <w:szCs w:val="31"/>
          <w:highlight w:val="none"/>
          <w:lang w:val="en-US" w:eastAsia="zh-CN" w:bidi="ar"/>
        </w:rPr>
        <w:t>年</w:t>
      </w:r>
      <w:r>
        <w:rPr>
          <w:rFonts w:hint="eastAsia" w:ascii="Times New Roman" w:hAnsi="Times New Roman" w:eastAsia="仿宋_GB2312" w:cs="仿宋_GB2312"/>
          <w:b/>
          <w:bCs/>
          <w:color w:val="000000"/>
          <w:kern w:val="0"/>
          <w:sz w:val="31"/>
          <w:szCs w:val="31"/>
          <w:highlight w:val="none"/>
          <w:lang w:val="en-US" w:eastAsia="zh-CN" w:bidi="ar"/>
        </w:rPr>
        <w:t>，建议资助额度为2万/项</w:t>
      </w:r>
      <w:r>
        <w:rPr>
          <w:rFonts w:hint="eastAsia" w:ascii="Times New Roman" w:hAnsi="Times New Roman" w:eastAsia="仿宋_GB2312"/>
          <w:b/>
          <w:bCs/>
          <w:sz w:val="32"/>
          <w:szCs w:val="32"/>
          <w:highlight w:val="none"/>
        </w:rPr>
        <w:t>。</w:t>
      </w:r>
    </w:p>
    <w:p w14:paraId="62B7367F">
      <w:pPr>
        <w:keepNext w:val="0"/>
        <w:keepLines w:val="0"/>
        <w:pageBreakBefore w:val="0"/>
        <w:numPr>
          <w:ilvl w:val="0"/>
          <w:numId w:val="0"/>
        </w:numPr>
        <w:kinsoku/>
        <w:wordWrap/>
        <w:overflowPunct/>
        <w:topLinePunct w:val="0"/>
        <w:autoSpaceDE/>
        <w:autoSpaceDN/>
        <w:bidi w:val="0"/>
        <w:adjustRightInd/>
        <w:snapToGrid/>
        <w:spacing w:line="560" w:lineRule="exact"/>
        <w:ind w:firstLine="475"/>
        <w:jc w:val="both"/>
        <w:textAlignment w:val="auto"/>
        <w:rPr>
          <w:rFonts w:hint="default" w:ascii="Times New Roman" w:hAnsi="Times New Roman" w:eastAsia="仿宋_GB2312" w:cs="Times New Roman"/>
          <w:b/>
          <w:bCs/>
          <w:kern w:val="0"/>
          <w:sz w:val="32"/>
          <w:szCs w:val="32"/>
          <w:highlight w:val="none"/>
          <w:lang w:val="en-US" w:eastAsia="zh-CN" w:bidi="ar-SA"/>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672D19-F44B-42FE-837E-C7DCBF9245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A825DC62-5715-488D-BB26-31149764EB16}"/>
  </w:font>
  <w:font w:name="仿宋_GB2312">
    <w:altName w:val="仿宋"/>
    <w:panose1 w:val="02010609030101010101"/>
    <w:charset w:val="86"/>
    <w:family w:val="auto"/>
    <w:pitch w:val="default"/>
    <w:sig w:usb0="00000000" w:usb1="00000000" w:usb2="00000000" w:usb3="00000000" w:csb0="00040000" w:csb1="00000000"/>
    <w:embedRegular r:id="rId3" w:fontKey="{CAE3FEB0-1532-40F7-A187-E74250CCD3F8}"/>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AE6E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29F26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929F26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15234"/>
    <w:rsid w:val="03693288"/>
    <w:rsid w:val="042638F2"/>
    <w:rsid w:val="05B9376B"/>
    <w:rsid w:val="084334BF"/>
    <w:rsid w:val="09B5735D"/>
    <w:rsid w:val="09C075D6"/>
    <w:rsid w:val="09EE5B2B"/>
    <w:rsid w:val="0B6902FF"/>
    <w:rsid w:val="0B8909A2"/>
    <w:rsid w:val="14133317"/>
    <w:rsid w:val="154020D1"/>
    <w:rsid w:val="19A919A3"/>
    <w:rsid w:val="19B73CA4"/>
    <w:rsid w:val="1E786D7F"/>
    <w:rsid w:val="1F185E6D"/>
    <w:rsid w:val="22BD7DBB"/>
    <w:rsid w:val="25AD37B3"/>
    <w:rsid w:val="26D92385"/>
    <w:rsid w:val="2CD45AC9"/>
    <w:rsid w:val="2D0A70AF"/>
    <w:rsid w:val="2F097CD6"/>
    <w:rsid w:val="2FBDC9C8"/>
    <w:rsid w:val="315536FF"/>
    <w:rsid w:val="320B2E39"/>
    <w:rsid w:val="34B65F6A"/>
    <w:rsid w:val="35BE2E72"/>
    <w:rsid w:val="36083891"/>
    <w:rsid w:val="36AF6C5F"/>
    <w:rsid w:val="381C2BFA"/>
    <w:rsid w:val="3AADC592"/>
    <w:rsid w:val="3B040F56"/>
    <w:rsid w:val="3BF101B3"/>
    <w:rsid w:val="3D90137F"/>
    <w:rsid w:val="411C3143"/>
    <w:rsid w:val="43B4000A"/>
    <w:rsid w:val="46461F79"/>
    <w:rsid w:val="47222F26"/>
    <w:rsid w:val="480F7137"/>
    <w:rsid w:val="482E5FFD"/>
    <w:rsid w:val="48EF0FE1"/>
    <w:rsid w:val="4A6B76DF"/>
    <w:rsid w:val="4AAE7501"/>
    <w:rsid w:val="4B553E21"/>
    <w:rsid w:val="4B986E74"/>
    <w:rsid w:val="4DF1412B"/>
    <w:rsid w:val="4E985A3F"/>
    <w:rsid w:val="50AC0574"/>
    <w:rsid w:val="517B24F4"/>
    <w:rsid w:val="53620E89"/>
    <w:rsid w:val="5472334E"/>
    <w:rsid w:val="566E1B38"/>
    <w:rsid w:val="56C509A1"/>
    <w:rsid w:val="56D00F5F"/>
    <w:rsid w:val="58B008E9"/>
    <w:rsid w:val="5BE67DC5"/>
    <w:rsid w:val="5D44515F"/>
    <w:rsid w:val="5E435D5B"/>
    <w:rsid w:val="5FCB425A"/>
    <w:rsid w:val="61CA5FE8"/>
    <w:rsid w:val="61D80635"/>
    <w:rsid w:val="62340D03"/>
    <w:rsid w:val="6341010C"/>
    <w:rsid w:val="659B43CF"/>
    <w:rsid w:val="6D702D90"/>
    <w:rsid w:val="70673B2B"/>
    <w:rsid w:val="719153B4"/>
    <w:rsid w:val="7462025C"/>
    <w:rsid w:val="750000AA"/>
    <w:rsid w:val="78A70F68"/>
    <w:rsid w:val="78CF4847"/>
    <w:rsid w:val="7AA43AA5"/>
    <w:rsid w:val="7C4913F5"/>
    <w:rsid w:val="7C691716"/>
    <w:rsid w:val="7D5F1BDE"/>
    <w:rsid w:val="7F1E71F7"/>
    <w:rsid w:val="7FCB6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黑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4949</Words>
  <Characters>4996</Characters>
  <Lines>0</Lines>
  <Paragraphs>0</Paragraphs>
  <TotalTime>4</TotalTime>
  <ScaleCrop>false</ScaleCrop>
  <LinksUpToDate>false</LinksUpToDate>
  <CharactersWithSpaces>5001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2022-04-06T18:09:00Z</dcterms:created>
  <dc:creator>admin</dc:creator>
  <cp:lastModifiedBy>WPS_1609566794</cp:lastModifiedBy>
  <dcterms:modified xsi:type="dcterms:W3CDTF">2026-04-17T14:13:19Z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D1D0EFDB38BC4E66BBA7335F6E46A485_13</vt:lpwstr>
  </property>
  <property fmtid="{D5CDD505-2E9C-101B-9397-08002B2CF9AE}" pid="4" name="KSOTemplateDocerSaveRecord">
    <vt:lpwstr>eyJoZGlkIjoiMzEwNTM5NzYwMDRjMzkwZTVkZjY2ODkwMGIxNGU0OTUiLCJ1c2VySWQiOiIxMTU2MjQ0MzE1In0=</vt:lpwstr>
  </property>
</Properties>
</file>